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right="-283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bookmarkEnd w:id="0"/>
    <w:p>
      <w:pPr>
        <w:pStyle w:val="5"/>
        <w:ind w:right="-283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中南林业科技大学涉外学院教师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实验课</w:t>
      </w:r>
      <w:r>
        <w:rPr>
          <w:rFonts w:ascii="黑体" w:hAnsi="黑体" w:eastAsia="黑体"/>
          <w:sz w:val="36"/>
          <w:szCs w:val="36"/>
        </w:rPr>
        <w:t>教学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督</w:t>
      </w:r>
      <w:r>
        <w:rPr>
          <w:rFonts w:ascii="黑体" w:hAnsi="黑体" w:eastAsia="黑体"/>
          <w:sz w:val="36"/>
          <w:szCs w:val="36"/>
        </w:rPr>
        <w:t>评表</w:t>
      </w:r>
    </w:p>
    <w:p>
      <w:pPr>
        <w:pStyle w:val="5"/>
        <w:tabs>
          <w:tab w:val="left" w:pos="9360"/>
        </w:tabs>
        <w:spacing w:before="312" w:after="156" w:line="80" w:lineRule="atLeast"/>
        <w:ind w:right="-283" w:firstLine="203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授课教师：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所在学院 ：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 xml:space="preserve">  课程名称：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>
      <w:pPr>
        <w:pStyle w:val="5"/>
        <w:spacing w:before="156" w:after="156" w:line="80" w:lineRule="atLeast"/>
        <w:ind w:right="-283" w:firstLine="21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授课地点：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ascii="宋体" w:hAnsi="宋体"/>
          <w:sz w:val="24"/>
          <w:szCs w:val="24"/>
        </w:rPr>
        <w:t xml:space="preserve">  授课时间：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日第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周第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>节</w:t>
      </w:r>
    </w:p>
    <w:p>
      <w:pPr>
        <w:pStyle w:val="5"/>
        <w:spacing w:before="156" w:after="156" w:line="80" w:lineRule="atLeast"/>
        <w:ind w:right="-283" w:firstLine="210"/>
        <w:rPr>
          <w:rFonts w:ascii="宋体" w:hAnsi="宋体"/>
          <w:sz w:val="21"/>
          <w:szCs w:val="21"/>
        </w:rPr>
      </w:pPr>
      <w:r>
        <w:rPr>
          <w:rFonts w:ascii="宋体" w:hAnsi="宋体"/>
          <w:color w:val="000000"/>
          <w:sz w:val="24"/>
          <w:szCs w:val="24"/>
          <w:lang w:bidi="en-US"/>
        </w:rPr>
        <w:t>学生出勤情况：应到人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数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</w:t>
      </w:r>
      <w:r>
        <w:rPr>
          <w:rFonts w:ascii="宋体" w:hAnsi="宋体"/>
          <w:color w:val="000000"/>
          <w:sz w:val="24"/>
          <w:szCs w:val="24"/>
          <w:lang w:bidi="en-US"/>
        </w:rPr>
        <w:t>；</w:t>
      </w:r>
      <w:r>
        <w:rPr>
          <w:rFonts w:hint="eastAsia" w:ascii="宋体" w:hAnsi="宋体"/>
          <w:color w:val="000000"/>
          <w:sz w:val="24"/>
          <w:szCs w:val="24"/>
          <w:lang w:val="en-US" w:eastAsia="zh-CN" w:bidi="en-US"/>
        </w:rPr>
        <w:t>实到人数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 w:bidi="en-US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  <w:lang w:eastAsia="zh-CN" w:bidi="en-US"/>
        </w:rPr>
        <w:t>。</w:t>
      </w:r>
    </w:p>
    <w:tbl>
      <w:tblPr>
        <w:tblStyle w:val="2"/>
        <w:tblpPr w:leftFromText="180" w:rightFromText="180" w:vertAnchor="text" w:horzAnchor="page" w:tblpX="1845" w:tblpY="123"/>
        <w:tblOverlap w:val="never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382"/>
        <w:gridCol w:w="1008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评价项目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8"/>
                <w:szCs w:val="28"/>
              </w:rPr>
              <w:t>督评内容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权 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准备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资料完整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实验环境符合规范，检查充分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实验器材符合规范，检查充分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教学素养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  <w:u w:val="none"/>
              </w:rPr>
              <w:t>准时上、下课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无教学违纪行为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表整洁，举止文雅</w:t>
            </w:r>
            <w:r>
              <w:rPr>
                <w:rFonts w:ascii="宋体" w:hAnsi="宋体"/>
                <w:sz w:val="24"/>
                <w:szCs w:val="24"/>
              </w:rPr>
              <w:t>大方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精神饱满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普通话标准，吐字清晰，语速适中，表述流畅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实验操作规范意识强，示范操作准确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安全意识强，巡视到位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>教学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实施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实验进度符合教学日历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实验组织严谨，学生分组合理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检查学生预习准备工作严格认真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实验原理、操作步骤、操作方法、注意事项等交待清楚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巡回指导到位，注意力集中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注重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实验</w:t>
            </w:r>
            <w:r>
              <w:rPr>
                <w:rFonts w:ascii="宋体" w:hAnsi="宋体"/>
                <w:sz w:val="24"/>
                <w:szCs w:val="24"/>
              </w:rPr>
              <w:t>方法的传授和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动手</w:t>
            </w:r>
            <w:r>
              <w:rPr>
                <w:rFonts w:ascii="宋体" w:hAnsi="宋体"/>
                <w:sz w:val="24"/>
                <w:szCs w:val="24"/>
              </w:rPr>
              <w:t>能力的培养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注重新方法、新结果的引入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注重思政建设，用语符合相关规范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课堂小结精炼到位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实验器材损坏率低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注重课后安全检查,《实验教学日志》填写完整及时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学生反馈</w:t>
            </w:r>
          </w:p>
        </w:tc>
        <w:tc>
          <w:tcPr>
            <w:tcW w:w="5382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学生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到课率高，实验秩序良好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学生注意力集中度高，实验</w:t>
            </w:r>
            <w:r>
              <w:rPr>
                <w:rFonts w:ascii="宋体" w:hAnsi="宋体"/>
                <w:sz w:val="24"/>
                <w:szCs w:val="24"/>
              </w:rPr>
              <w:t>效果良好</w:t>
            </w:r>
          </w:p>
          <w:p>
            <w:pPr>
              <w:pStyle w:val="5"/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课堂气氛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师生</w:t>
            </w:r>
            <w:r>
              <w:rPr>
                <w:rFonts w:ascii="宋体" w:hAnsi="宋体"/>
                <w:sz w:val="24"/>
                <w:szCs w:val="24"/>
              </w:rPr>
              <w:t>互动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和谐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5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80" w:type="dxa"/>
            <w:noWrap w:val="0"/>
            <w:vAlign w:val="center"/>
          </w:tcPr>
          <w:p>
            <w:pPr>
              <w:pStyle w:val="5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综合得分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>
            <w:pPr>
              <w:pStyle w:val="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注：各分项起评分依次为11、</w:t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15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38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、11分，在此基础上根据教师表现进行加减。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9" w:hRule="atLeast"/>
        </w:trPr>
        <w:tc>
          <w:tcPr>
            <w:tcW w:w="958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记  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958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督    评    建    议</w:t>
            </w:r>
          </w:p>
        </w:tc>
      </w:tr>
    </w:tbl>
    <w:p/>
    <w:p/>
    <w:p>
      <w:pPr>
        <w:jc w:val="right"/>
      </w:pPr>
      <w:r>
        <w:rPr>
          <w:rFonts w:hint="eastAsia"/>
          <w:sz w:val="28"/>
          <w:szCs w:val="28"/>
          <w:lang w:val="en-US" w:eastAsia="zh-CN"/>
        </w:rPr>
        <w:t>督评人（签字）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B681D"/>
    <w:multiLevelType w:val="singleLevel"/>
    <w:tmpl w:val="BC8B681D"/>
    <w:lvl w:ilvl="0" w:tentative="0">
      <w:start w:val="1"/>
      <w:numFmt w:val="bullet"/>
      <w:lvlText w:val=""/>
      <w:lvlJc w:val="left"/>
      <w:pPr>
        <w:ind w:left="0" w:firstLine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BAA09FA"/>
    <w:rsid w:val="13D66A14"/>
    <w:rsid w:val="19477E72"/>
    <w:rsid w:val="1FAD0E86"/>
    <w:rsid w:val="37DE4204"/>
    <w:rsid w:val="488A6CF2"/>
    <w:rsid w:val="5F062035"/>
    <w:rsid w:val="652561BA"/>
    <w:rsid w:val="72656216"/>
    <w:rsid w:val="7579665D"/>
    <w:rsid w:val="77CF0586"/>
    <w:rsid w:val="7EF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0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2023-03-02T07:59:00Z</dcterms:created>
  <dc:creator>Administrator</dc:creator>
  <cp:lastModifiedBy>Jane娟崽</cp:lastModifiedBy>
  <dcterms:modified xsi:type="dcterms:W3CDTF">2023-05-18T08:20:50Z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704969243FC04EE3AC7C003AB0366E32</vt:lpwstr>
  </property>
</Properties>
</file>