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1"/>
        <w:ind w:right="-283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lang w:val="en-US" w:eastAsia="zh-CN"/>
        </w:rPr>
        <w:t>附件5</w:t>
      </w:r>
    </w:p>
    <w:bookmarkEnd w:id="0"/>
    <w:p>
      <w:pPr>
        <w:pStyle w:val="181"/>
        <w:ind w:right="-283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中南林业科技大学涉外学院教师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线上</w:t>
      </w:r>
      <w:r>
        <w:rPr>
          <w:rFonts w:ascii="黑体" w:hAnsi="黑体" w:eastAsia="黑体"/>
          <w:sz w:val="36"/>
          <w:szCs w:val="36"/>
        </w:rPr>
        <w:t>教学评价表</w:t>
      </w:r>
    </w:p>
    <w:p>
      <w:pPr>
        <w:pStyle w:val="181"/>
        <w:tabs>
          <w:tab w:val="left" w:pos="9360"/>
        </w:tabs>
        <w:spacing w:before="312" w:after="156" w:line="80" w:lineRule="atLeast"/>
        <w:ind w:right="-283" w:firstLine="203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/>
          <w:sz w:val="24"/>
          <w:szCs w:val="24"/>
        </w:rPr>
        <w:t>授课教师：</w:t>
      </w:r>
      <w:r>
        <w:rPr>
          <w:rFonts w:ascii="宋体" w:hAnsi="宋体"/>
          <w:sz w:val="24"/>
          <w:szCs w:val="24"/>
          <w:u w:val="single"/>
        </w:rPr>
        <w:t xml:space="preserve">          </w:t>
      </w:r>
      <w:r>
        <w:rPr>
          <w:rFonts w:ascii="宋体" w:hAnsi="宋体"/>
          <w:sz w:val="24"/>
          <w:szCs w:val="24"/>
        </w:rPr>
        <w:t xml:space="preserve"> 所在学院 ：</w:t>
      </w:r>
      <w:r>
        <w:rPr>
          <w:rFonts w:ascii="宋体" w:hAnsi="宋体"/>
          <w:sz w:val="24"/>
          <w:szCs w:val="24"/>
          <w:u w:val="single"/>
        </w:rPr>
        <w:t xml:space="preserve">               </w:t>
      </w:r>
      <w:r>
        <w:rPr>
          <w:rFonts w:ascii="宋体" w:hAnsi="宋体"/>
          <w:sz w:val="24"/>
          <w:szCs w:val="24"/>
        </w:rPr>
        <w:t xml:space="preserve">   课程名称：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</w:t>
      </w:r>
    </w:p>
    <w:p>
      <w:pPr>
        <w:pStyle w:val="181"/>
        <w:tabs>
          <w:tab w:val="left" w:pos="9360"/>
        </w:tabs>
        <w:spacing w:before="312" w:after="156" w:line="80" w:lineRule="atLeast"/>
        <w:ind w:right="-283" w:firstLine="203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授课</w:t>
      </w:r>
      <w:r>
        <w:rPr>
          <w:rFonts w:hint="eastAsia" w:ascii="宋体" w:hAnsi="宋体"/>
          <w:sz w:val="24"/>
          <w:szCs w:val="24"/>
          <w:lang w:val="en-US" w:eastAsia="zh-CN"/>
        </w:rPr>
        <w:t>平台</w:t>
      </w:r>
      <w:r>
        <w:rPr>
          <w:rFonts w:ascii="宋体" w:hAnsi="宋体"/>
          <w:sz w:val="24"/>
          <w:szCs w:val="24"/>
        </w:rPr>
        <w:t>：</w:t>
      </w:r>
      <w:r>
        <w:rPr>
          <w:rFonts w:ascii="宋体" w:hAnsi="宋体"/>
          <w:sz w:val="24"/>
          <w:szCs w:val="24"/>
          <w:u w:val="single"/>
        </w:rPr>
        <w:t xml:space="preserve">                </w:t>
      </w:r>
      <w:r>
        <w:rPr>
          <w:rFonts w:ascii="宋体" w:hAnsi="宋体"/>
          <w:sz w:val="24"/>
          <w:szCs w:val="24"/>
        </w:rPr>
        <w:t xml:space="preserve">  授课时间：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</w:rPr>
        <w:t>日第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ascii="宋体" w:hAnsi="宋体"/>
          <w:sz w:val="24"/>
          <w:szCs w:val="24"/>
        </w:rPr>
        <w:t>节</w:t>
      </w:r>
    </w:p>
    <w:p>
      <w:pPr>
        <w:pStyle w:val="181"/>
        <w:spacing w:before="156" w:after="156" w:line="80" w:lineRule="atLeast"/>
        <w:ind w:right="-283" w:firstLine="210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ascii="宋体" w:hAnsi="宋体"/>
          <w:color w:val="000000"/>
          <w:sz w:val="24"/>
          <w:szCs w:val="24"/>
          <w:lang w:bidi="en-US"/>
        </w:rPr>
        <w:t>学生出勤情况：应到人</w:t>
      </w:r>
      <w:r>
        <w:rPr>
          <w:rFonts w:hint="eastAsia" w:ascii="宋体" w:hAnsi="宋体"/>
          <w:color w:val="000000"/>
          <w:sz w:val="24"/>
          <w:szCs w:val="24"/>
          <w:lang w:val="en-US" w:eastAsia="zh-CN" w:bidi="en-US"/>
        </w:rPr>
        <w:t>数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 w:bidi="en-US"/>
        </w:rPr>
        <w:t xml:space="preserve">            </w:t>
      </w:r>
      <w:r>
        <w:rPr>
          <w:rFonts w:hint="eastAsia" w:ascii="宋体" w:hAnsi="宋体"/>
          <w:color w:val="000000"/>
          <w:sz w:val="24"/>
          <w:szCs w:val="24"/>
          <w:lang w:val="en-US" w:eastAsia="zh-CN" w:bidi="en-US"/>
        </w:rPr>
        <w:t>在线人数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 w:bidi="en-US"/>
        </w:rPr>
        <w:t xml:space="preserve">           </w:t>
      </w:r>
    </w:p>
    <w:p/>
    <w:tbl>
      <w:tblPr>
        <w:tblStyle w:val="27"/>
        <w:tblpPr w:leftFromText="180" w:rightFromText="180" w:vertAnchor="text" w:horzAnchor="page" w:tblpX="1620" w:tblpY="204"/>
        <w:tblOverlap w:val="never"/>
        <w:tblW w:w="89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5522"/>
        <w:gridCol w:w="1022"/>
        <w:gridCol w:w="10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33" w:type="dxa"/>
            <w:noWrap w:val="0"/>
            <w:vAlign w:val="center"/>
          </w:tcPr>
          <w:p>
            <w:pPr>
              <w:pStyle w:val="18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评价项目</w:t>
            </w:r>
          </w:p>
        </w:tc>
        <w:tc>
          <w:tcPr>
            <w:tcW w:w="5522" w:type="dxa"/>
            <w:noWrap w:val="0"/>
            <w:vAlign w:val="center"/>
          </w:tcPr>
          <w:p>
            <w:pPr>
              <w:pStyle w:val="18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督评内容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18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权 重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pStyle w:val="18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433" w:type="dxa"/>
            <w:noWrap w:val="0"/>
            <w:vAlign w:val="center"/>
          </w:tcPr>
          <w:p>
            <w:pPr>
              <w:pStyle w:val="18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教学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准备</w:t>
            </w:r>
          </w:p>
        </w:tc>
        <w:tc>
          <w:tcPr>
            <w:tcW w:w="5522" w:type="dxa"/>
            <w:noWrap w:val="0"/>
            <w:vAlign w:val="center"/>
          </w:tcPr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线上教学平台选择合规合理，满足教学要求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教学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资料完整，对线上教学准备充分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针对线上教学的课件、教具准备充分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181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pStyle w:val="181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433" w:type="dxa"/>
            <w:noWrap w:val="0"/>
            <w:vAlign w:val="center"/>
          </w:tcPr>
          <w:p>
            <w:pPr>
              <w:pStyle w:val="181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ascii="宋体" w:hAnsi="宋体"/>
                <w:sz w:val="28"/>
                <w:szCs w:val="28"/>
              </w:rPr>
              <w:t>教学素养</w:t>
            </w:r>
          </w:p>
        </w:tc>
        <w:tc>
          <w:tcPr>
            <w:tcW w:w="5522" w:type="dxa"/>
            <w:noWrap w:val="0"/>
            <w:vAlign w:val="center"/>
          </w:tcPr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  <w:u w:val="none"/>
              </w:rPr>
              <w:t>上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课</w:t>
            </w:r>
            <w:r>
              <w:rPr>
                <w:rFonts w:ascii="宋体" w:hAnsi="宋体"/>
                <w:sz w:val="24"/>
                <w:szCs w:val="24"/>
                <w:u w:val="none"/>
              </w:rPr>
              <w:t>、下课准时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无教学违纪行为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仪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表整洁，举止文雅</w:t>
            </w:r>
            <w:r>
              <w:rPr>
                <w:rFonts w:ascii="宋体" w:hAnsi="宋体"/>
                <w:sz w:val="24"/>
                <w:szCs w:val="24"/>
              </w:rPr>
              <w:t>大方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精神饱满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普通话标准，吐字清晰，语速适中，表述流畅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线上教学平台操作熟练，技术运用得当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线上教学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展示板书写工整规范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注重网络安全，防止信息泄密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181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pStyle w:val="181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atLeast"/>
        </w:trPr>
        <w:tc>
          <w:tcPr>
            <w:tcW w:w="1433" w:type="dxa"/>
            <w:noWrap w:val="0"/>
            <w:vAlign w:val="center"/>
          </w:tcPr>
          <w:p>
            <w:pPr>
              <w:pStyle w:val="181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sz w:val="28"/>
                <w:szCs w:val="28"/>
              </w:rPr>
              <w:t>教学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实施</w:t>
            </w:r>
          </w:p>
        </w:tc>
        <w:tc>
          <w:tcPr>
            <w:tcW w:w="5522" w:type="dxa"/>
            <w:noWrap w:val="0"/>
            <w:vAlign w:val="center"/>
          </w:tcPr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课程进度符合教学日历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课程内容熟悉，前后内容衔接得当，逻辑严谨，层次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分明，</w:t>
            </w:r>
            <w:r>
              <w:rPr>
                <w:sz w:val="24"/>
                <w:szCs w:val="24"/>
              </w:rPr>
              <w:t>表达清晰流畅，</w:t>
            </w:r>
            <w:r>
              <w:rPr>
                <w:rFonts w:ascii="宋体" w:hAnsi="宋体"/>
                <w:sz w:val="24"/>
                <w:szCs w:val="24"/>
              </w:rPr>
              <w:t>重点难点突出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教学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过程中</w:t>
            </w:r>
            <w:r>
              <w:rPr>
                <w:rFonts w:ascii="宋体" w:hAnsi="宋体"/>
                <w:sz w:val="24"/>
                <w:szCs w:val="24"/>
              </w:rPr>
              <w:t>能联系实际，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能适时更新，能</w:t>
            </w:r>
            <w:r>
              <w:rPr>
                <w:rFonts w:ascii="宋体" w:hAnsi="宋体"/>
                <w:sz w:val="24"/>
                <w:szCs w:val="24"/>
              </w:rPr>
              <w:t>反映学科发展趋势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因材施教，深入浅出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注重思政建设，用语符合相关规范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注重学习方法的传授和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学习</w:t>
            </w:r>
            <w:r>
              <w:rPr>
                <w:rFonts w:ascii="宋体" w:hAnsi="宋体"/>
                <w:sz w:val="24"/>
                <w:szCs w:val="24"/>
              </w:rPr>
              <w:t>能力的培养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能充分利用包括国家数字图书等各类数字资源，多方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位展现教学内容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能指导学生充分利用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线上教学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平台资源和其它数字资源完成学习和练习</w:t>
            </w:r>
          </w:p>
          <w:p>
            <w:pPr>
              <w:pStyle w:val="181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课堂小结精炼到位，作业布置合理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181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pStyle w:val="181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33" w:type="dxa"/>
            <w:noWrap w:val="0"/>
            <w:vAlign w:val="center"/>
          </w:tcPr>
          <w:p>
            <w:pPr>
              <w:pStyle w:val="181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学生反馈</w:t>
            </w:r>
          </w:p>
        </w:tc>
        <w:tc>
          <w:tcPr>
            <w:tcW w:w="5522" w:type="dxa"/>
            <w:noWrap w:val="0"/>
            <w:vAlign w:val="center"/>
          </w:tcPr>
          <w:p>
            <w:pPr>
              <w:pStyle w:val="181"/>
              <w:numPr>
                <w:ilvl w:val="0"/>
                <w:numId w:val="2"/>
              </w:numPr>
              <w:ind w:left="420" w:leftChars="0" w:hanging="42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能充分利用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线上教学平台组织教学，</w:t>
            </w:r>
            <w:r>
              <w:rPr>
                <w:rFonts w:ascii="宋体" w:hAnsi="宋体"/>
                <w:sz w:val="24"/>
                <w:szCs w:val="24"/>
              </w:rPr>
              <w:t>课堂气氛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严肃</w:t>
            </w:r>
            <w:r>
              <w:rPr>
                <w:rFonts w:ascii="宋体" w:hAnsi="宋体"/>
                <w:sz w:val="24"/>
                <w:szCs w:val="24"/>
              </w:rPr>
              <w:t>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泼，</w:t>
            </w:r>
            <w:r>
              <w:rPr>
                <w:rFonts w:ascii="宋体" w:hAnsi="宋体"/>
                <w:sz w:val="24"/>
                <w:szCs w:val="24"/>
              </w:rPr>
              <w:t>互动效果良好</w:t>
            </w:r>
          </w:p>
          <w:p>
            <w:pPr>
              <w:pStyle w:val="181"/>
              <w:numPr>
                <w:ilvl w:val="0"/>
                <w:numId w:val="2"/>
              </w:numPr>
              <w:ind w:left="420" w:leftChars="0" w:hanging="42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能充分利用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线上教学平台进行辅导答疑</w:t>
            </w:r>
          </w:p>
          <w:p>
            <w:pPr>
              <w:pStyle w:val="181"/>
              <w:numPr>
                <w:ilvl w:val="0"/>
                <w:numId w:val="2"/>
              </w:numPr>
              <w:ind w:left="420" w:leftChars="0" w:hanging="42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能充分利用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线上教学平台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及时检查学生作业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181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pStyle w:val="181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33" w:type="dxa"/>
            <w:noWrap w:val="0"/>
            <w:vAlign w:val="center"/>
          </w:tcPr>
          <w:p>
            <w:pPr>
              <w:pStyle w:val="181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8"/>
                <w:szCs w:val="28"/>
                <w:lang w:val="en-US" w:eastAsia="zh-CN"/>
              </w:rPr>
              <w:t>综合得分</w:t>
            </w:r>
          </w:p>
        </w:tc>
        <w:tc>
          <w:tcPr>
            <w:tcW w:w="7545" w:type="dxa"/>
            <w:gridSpan w:val="3"/>
            <w:noWrap w:val="0"/>
            <w:vAlign w:val="center"/>
          </w:tcPr>
          <w:p>
            <w:pPr>
              <w:pStyle w:val="181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</w:tbl>
    <w:p/>
    <w:p>
      <w:pPr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  <w:t>注：各分项起评分依次为11、23、30、11分，在此基础上根据教师表现进行加减。</w:t>
      </w:r>
    </w:p>
    <w:p/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9" w:hRule="atLeast"/>
        </w:trPr>
        <w:tc>
          <w:tcPr>
            <w:tcW w:w="9580" w:type="dxa"/>
          </w:tcPr>
          <w:p>
            <w:pPr>
              <w:spacing w:after="0"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督    评    记    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9580" w:type="dxa"/>
            <w:vAlign w:val="top"/>
          </w:tcPr>
          <w:p>
            <w:pPr>
              <w:spacing w:after="0" w:line="240" w:lineRule="auto"/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督    评    建    议</w:t>
            </w:r>
          </w:p>
        </w:tc>
      </w:tr>
    </w:tbl>
    <w:p/>
    <w:p/>
    <w:p>
      <w:pPr>
        <w:wordWrap w:val="0"/>
        <w:jc w:val="right"/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督评人（签字）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</w:t>
      </w:r>
    </w:p>
    <w:sectPr>
      <w:pgSz w:w="11906" w:h="16838"/>
      <w:pgMar w:top="1134" w:right="1134" w:bottom="1134" w:left="1134" w:header="851" w:footer="992" w:gutter="0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A86741"/>
    <w:multiLevelType w:val="singleLevel"/>
    <w:tmpl w:val="F4A8674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2376F02"/>
    <w:multiLevelType w:val="singleLevel"/>
    <w:tmpl w:val="12376F02"/>
    <w:lvl w:ilvl="0" w:tentative="0">
      <w:start w:val="1"/>
      <w:numFmt w:val="bullet"/>
      <w:lvlText w:val=""/>
      <w:lvlJc w:val="left"/>
      <w:pPr>
        <w:ind w:left="0" w:leftChars="0" w:firstLine="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NDBkMjc5Mzg2OTAwMThjYWQ2MjRlNjIyYmNlNTIifQ=="/>
  </w:docVars>
  <w:rsids>
    <w:rsidRoot w:val="00000000"/>
    <w:rsid w:val="05C71804"/>
    <w:rsid w:val="08AD7284"/>
    <w:rsid w:val="0CD764CE"/>
    <w:rsid w:val="11CC7D28"/>
    <w:rsid w:val="11EE7CF3"/>
    <w:rsid w:val="17FD398B"/>
    <w:rsid w:val="2D6164CD"/>
    <w:rsid w:val="35917108"/>
    <w:rsid w:val="398565AE"/>
    <w:rsid w:val="3C5B6C2B"/>
    <w:rsid w:val="45B1015D"/>
    <w:rsid w:val="4D7E21E4"/>
    <w:rsid w:val="512A2221"/>
    <w:rsid w:val="52D35153"/>
    <w:rsid w:val="53EC5760"/>
    <w:rsid w:val="54765C6D"/>
    <w:rsid w:val="560674ED"/>
    <w:rsid w:val="5C23407C"/>
    <w:rsid w:val="62E17659"/>
    <w:rsid w:val="6B963193"/>
    <w:rsid w:val="6BCD36AB"/>
    <w:rsid w:val="7C5645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next w:val="1"/>
    <w:link w:val="3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next w:val="1"/>
    <w:link w:val="3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next w:val="1"/>
    <w:link w:val="3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next w:val="1"/>
    <w:link w:val="3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next w:val="1"/>
    <w:link w:val="3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next w:val="1"/>
    <w:link w:val="3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next w:val="1"/>
    <w:link w:val="3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next w:val="1"/>
    <w:link w:val="4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next w:val="1"/>
    <w:link w:val="4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9"/>
    <w:pPr>
      <w:spacing w:after="57"/>
      <w:ind w:left="1701" w:right="0" w:firstLine="0"/>
    </w:pPr>
    <w:rPr>
      <w:rFonts w:ascii="Times New Roman" w:hAnsi="Times New Roman" w:eastAsia="宋体" w:cs="Times New Roman"/>
    </w:rPr>
  </w:style>
  <w:style w:type="paragraph" w:styleId="12">
    <w:name w:val="caption"/>
    <w:next w:val="1"/>
    <w:semiHidden/>
    <w:unhideWhenUsed/>
    <w:qFormat/>
    <w:uiPriority w:val="35"/>
    <w:pPr>
      <w:spacing w:line="276" w:lineRule="auto"/>
    </w:pPr>
    <w:rPr>
      <w:rFonts w:ascii="Times New Roman" w:hAnsi="Times New Roman" w:eastAsia="宋体" w:cs="Times New Roman"/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next w:val="1"/>
    <w:unhideWhenUsed/>
    <w:qFormat/>
    <w:uiPriority w:val="39"/>
    <w:pPr>
      <w:spacing w:after="57"/>
      <w:ind w:left="1134" w:right="0" w:firstLine="0"/>
    </w:pPr>
    <w:rPr>
      <w:rFonts w:ascii="Times New Roman" w:hAnsi="Times New Roman" w:eastAsia="宋体" w:cs="Times New Roman"/>
    </w:rPr>
  </w:style>
  <w:style w:type="paragraph" w:styleId="14">
    <w:name w:val="toc 3"/>
    <w:next w:val="1"/>
    <w:unhideWhenUsed/>
    <w:qFormat/>
    <w:uiPriority w:val="39"/>
    <w:pPr>
      <w:spacing w:after="57"/>
      <w:ind w:left="567" w:right="0" w:firstLine="0"/>
    </w:pPr>
    <w:rPr>
      <w:rFonts w:ascii="Times New Roman" w:hAnsi="Times New Roman" w:eastAsia="宋体" w:cs="Times New Roman"/>
    </w:rPr>
  </w:style>
  <w:style w:type="paragraph" w:styleId="15">
    <w:name w:val="toc 8"/>
    <w:next w:val="1"/>
    <w:unhideWhenUsed/>
    <w:qFormat/>
    <w:uiPriority w:val="39"/>
    <w:pPr>
      <w:spacing w:after="57"/>
      <w:ind w:left="1984" w:right="0" w:firstLine="0"/>
    </w:pPr>
    <w:rPr>
      <w:rFonts w:ascii="Times New Roman" w:hAnsi="Times New Roman" w:eastAsia="宋体" w:cs="Times New Roman"/>
    </w:rPr>
  </w:style>
  <w:style w:type="paragraph" w:styleId="16">
    <w:name w:val="endnote text"/>
    <w:link w:val="179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</w:rPr>
  </w:style>
  <w:style w:type="paragraph" w:styleId="17">
    <w:name w:val="footer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8">
    <w:name w:val="header"/>
    <w:link w:val="50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9">
    <w:name w:val="toc 1"/>
    <w:next w:val="1"/>
    <w:unhideWhenUsed/>
    <w:qFormat/>
    <w:uiPriority w:val="39"/>
    <w:pPr>
      <w:spacing w:after="57"/>
      <w:ind w:left="0" w:right="0" w:firstLine="0"/>
    </w:pPr>
    <w:rPr>
      <w:rFonts w:ascii="Times New Roman" w:hAnsi="Times New Roman" w:eastAsia="宋体" w:cs="Times New Roman"/>
    </w:rPr>
  </w:style>
  <w:style w:type="paragraph" w:styleId="20">
    <w:name w:val="toc 4"/>
    <w:next w:val="1"/>
    <w:unhideWhenUsed/>
    <w:qFormat/>
    <w:uiPriority w:val="39"/>
    <w:pPr>
      <w:spacing w:after="57"/>
      <w:ind w:left="850" w:right="0" w:firstLine="0"/>
    </w:pPr>
    <w:rPr>
      <w:rFonts w:ascii="Times New Roman" w:hAnsi="Times New Roman" w:eastAsia="宋体" w:cs="Times New Roman"/>
    </w:rPr>
  </w:style>
  <w:style w:type="paragraph" w:styleId="21">
    <w:name w:val="Subtitle"/>
    <w:link w:val="45"/>
    <w:qFormat/>
    <w:uiPriority w:val="11"/>
    <w:pPr>
      <w:spacing w:before="200" w:after="200"/>
    </w:pPr>
    <w:rPr>
      <w:rFonts w:ascii="Times New Roman" w:hAnsi="Times New Roman" w:eastAsia="宋体" w:cs="Times New Roman"/>
      <w:sz w:val="24"/>
      <w:szCs w:val="24"/>
    </w:rPr>
  </w:style>
  <w:style w:type="paragraph" w:styleId="22">
    <w:name w:val="footnote text"/>
    <w:link w:val="178"/>
    <w:semiHidden/>
    <w:unhideWhenUsed/>
    <w:qFormat/>
    <w:uiPriority w:val="99"/>
    <w:pPr>
      <w:spacing w:after="40" w:line="240" w:lineRule="auto"/>
    </w:pPr>
    <w:rPr>
      <w:rFonts w:ascii="Times New Roman" w:hAnsi="Times New Roman" w:eastAsia="宋体" w:cs="Times New Roman"/>
      <w:sz w:val="18"/>
    </w:rPr>
  </w:style>
  <w:style w:type="paragraph" w:styleId="23">
    <w:name w:val="toc 6"/>
    <w:next w:val="1"/>
    <w:unhideWhenUsed/>
    <w:qFormat/>
    <w:uiPriority w:val="39"/>
    <w:pPr>
      <w:spacing w:after="57"/>
      <w:ind w:left="1417" w:right="0" w:firstLine="0"/>
    </w:pPr>
    <w:rPr>
      <w:rFonts w:ascii="Times New Roman" w:hAnsi="Times New Roman" w:eastAsia="宋体" w:cs="Times New Roman"/>
    </w:rPr>
  </w:style>
  <w:style w:type="paragraph" w:styleId="24">
    <w:name w:val="toc 2"/>
    <w:next w:val="1"/>
    <w:unhideWhenUsed/>
    <w:qFormat/>
    <w:uiPriority w:val="39"/>
    <w:pPr>
      <w:spacing w:after="57"/>
      <w:ind w:left="283" w:right="0" w:firstLine="0"/>
    </w:pPr>
    <w:rPr>
      <w:rFonts w:ascii="Times New Roman" w:hAnsi="Times New Roman" w:eastAsia="宋体" w:cs="Times New Roman"/>
    </w:rPr>
  </w:style>
  <w:style w:type="paragraph" w:styleId="25">
    <w:name w:val="toc 9"/>
    <w:next w:val="1"/>
    <w:unhideWhenUsed/>
    <w:qFormat/>
    <w:uiPriority w:val="39"/>
    <w:pPr>
      <w:spacing w:after="57"/>
      <w:ind w:left="2268" w:right="0" w:firstLine="0"/>
    </w:pPr>
    <w:rPr>
      <w:rFonts w:ascii="Times New Roman" w:hAnsi="Times New Roman" w:eastAsia="宋体" w:cs="Times New Roman"/>
    </w:rPr>
  </w:style>
  <w:style w:type="paragraph" w:styleId="26">
    <w:name w:val="Title"/>
    <w:link w:val="44"/>
    <w:qFormat/>
    <w:uiPriority w:val="10"/>
    <w:pPr>
      <w:spacing w:before="300" w:after="200"/>
      <w:contextualSpacing/>
    </w:pPr>
    <w:rPr>
      <w:rFonts w:ascii="Times New Roman" w:hAnsi="Times New Roman" w:eastAsia="宋体" w:cs="Times New Roman"/>
      <w:sz w:val="48"/>
      <w:szCs w:val="48"/>
    </w:rPr>
  </w:style>
  <w:style w:type="table" w:styleId="28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endnote reference"/>
    <w:semiHidden/>
    <w:unhideWhenUsed/>
    <w:qFormat/>
    <w:uiPriority w:val="99"/>
    <w:rPr>
      <w:vertAlign w:val="superscript"/>
    </w:rPr>
  </w:style>
  <w:style w:type="character" w:styleId="31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footnote reference"/>
    <w:unhideWhenUsed/>
    <w:qFormat/>
    <w:uiPriority w:val="99"/>
    <w:rPr>
      <w:vertAlign w:val="superscript"/>
    </w:rPr>
  </w:style>
  <w:style w:type="character" w:customStyle="1" w:styleId="33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4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5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6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7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8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9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0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1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2">
    <w:name w:val="List Paragraph"/>
    <w:qFormat/>
    <w:uiPriority w:val="34"/>
    <w:pPr>
      <w:ind w:left="720"/>
      <w:contextualSpacing/>
    </w:pPr>
    <w:rPr>
      <w:rFonts w:ascii="Times New Roman" w:hAnsi="Times New Roman" w:eastAsia="宋体" w:cs="Times New Roman"/>
    </w:rPr>
  </w:style>
  <w:style w:type="paragraph" w:styleId="43">
    <w:name w:val="No Spacing"/>
    <w:qFormat/>
    <w:uiPriority w:val="1"/>
    <w:pPr>
      <w:spacing w:before="0" w:after="0" w:line="240" w:lineRule="auto"/>
    </w:pPr>
    <w:rPr>
      <w:rFonts w:ascii="Times New Roman" w:hAnsi="Times New Roman" w:eastAsia="宋体" w:cs="Times New Roman"/>
    </w:rPr>
  </w:style>
  <w:style w:type="character" w:customStyle="1" w:styleId="44">
    <w:name w:val="Title Char"/>
    <w:link w:val="26"/>
    <w:qFormat/>
    <w:uiPriority w:val="10"/>
    <w:rPr>
      <w:sz w:val="48"/>
      <w:szCs w:val="48"/>
    </w:rPr>
  </w:style>
  <w:style w:type="character" w:customStyle="1" w:styleId="45">
    <w:name w:val="Subtitle Char"/>
    <w:link w:val="21"/>
    <w:qFormat/>
    <w:uiPriority w:val="11"/>
    <w:rPr>
      <w:sz w:val="24"/>
      <w:szCs w:val="24"/>
    </w:rPr>
  </w:style>
  <w:style w:type="paragraph" w:styleId="46">
    <w:name w:val="Quote"/>
    <w:link w:val="47"/>
    <w:qFormat/>
    <w:uiPriority w:val="29"/>
    <w:pPr>
      <w:ind w:left="720" w:right="720"/>
    </w:pPr>
    <w:rPr>
      <w:rFonts w:ascii="Times New Roman" w:hAnsi="Times New Roman" w:eastAsia="宋体" w:cs="Times New Roman"/>
      <w:i/>
    </w:rPr>
  </w:style>
  <w:style w:type="character" w:customStyle="1" w:styleId="47">
    <w:name w:val="Quote Char"/>
    <w:link w:val="46"/>
    <w:qFormat/>
    <w:uiPriority w:val="29"/>
    <w:rPr>
      <w:i/>
    </w:rPr>
  </w:style>
  <w:style w:type="paragraph" w:styleId="48">
    <w:name w:val="Intense Quote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  <w:contextualSpacing w:val="0"/>
    </w:pPr>
    <w:rPr>
      <w:rFonts w:ascii="Times New Roman" w:hAnsi="Times New Roman" w:eastAsia="宋体" w:cs="Times New Roman"/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link w:val="18"/>
    <w:qFormat/>
    <w:uiPriority w:val="99"/>
  </w:style>
  <w:style w:type="character" w:customStyle="1" w:styleId="51">
    <w:name w:val="Footer Char"/>
    <w:link w:val="17"/>
    <w:qFormat/>
    <w:uiPriority w:val="99"/>
  </w:style>
  <w:style w:type="character" w:customStyle="1" w:styleId="52">
    <w:name w:val="Caption Char"/>
    <w:link w:val="17"/>
    <w:qFormat/>
    <w:uiPriority w:val="99"/>
  </w:style>
  <w:style w:type="table" w:customStyle="1" w:styleId="53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Footnote Text Char"/>
    <w:link w:val="22"/>
    <w:qFormat/>
    <w:uiPriority w:val="99"/>
    <w:rPr>
      <w:sz w:val="18"/>
    </w:rPr>
  </w:style>
  <w:style w:type="character" w:customStyle="1" w:styleId="179">
    <w:name w:val="Endnote Text Char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Times New Roman" w:hAnsi="Times New Roman" w:eastAsia="宋体" w:cs="Times New Roman"/>
    </w:rPr>
  </w:style>
  <w:style w:type="paragraph" w:customStyle="1" w:styleId="181">
    <w:name w:val="正文1"/>
    <w:link w:val="19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customStyle="1" w:styleId="182">
    <w:name w:val="默认段落字体1"/>
    <w:link w:val="181"/>
    <w:semiHidden/>
    <w:qFormat/>
    <w:uiPriority w:val="0"/>
  </w:style>
  <w:style w:type="table" w:customStyle="1" w:styleId="183">
    <w:name w:val="普通表格1"/>
    <w:semiHidden/>
    <w:qFormat/>
    <w:uiPriority w:val="0"/>
  </w:style>
  <w:style w:type="paragraph" w:customStyle="1" w:styleId="184">
    <w:name w:val="批注框文本1"/>
    <w:basedOn w:val="181"/>
    <w:semiHidden/>
    <w:qFormat/>
    <w:uiPriority w:val="0"/>
    <w:rPr>
      <w:sz w:val="18"/>
      <w:szCs w:val="18"/>
    </w:rPr>
  </w:style>
  <w:style w:type="paragraph" w:customStyle="1" w:styleId="185">
    <w:name w:val="页脚1"/>
    <w:basedOn w:val="181"/>
    <w:link w:val="186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86">
    <w:name w:val="页脚 字符"/>
    <w:link w:val="185"/>
    <w:qFormat/>
    <w:uiPriority w:val="0"/>
    <w:rPr>
      <w:sz w:val="18"/>
      <w:szCs w:val="18"/>
    </w:rPr>
  </w:style>
  <w:style w:type="paragraph" w:customStyle="1" w:styleId="187">
    <w:name w:val="页眉1"/>
    <w:basedOn w:val="181"/>
    <w:link w:val="18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8">
    <w:name w:val="页眉 字符"/>
    <w:link w:val="187"/>
    <w:qFormat/>
    <w:uiPriority w:val="0"/>
    <w:rPr>
      <w:sz w:val="18"/>
      <w:szCs w:val="18"/>
    </w:rPr>
  </w:style>
  <w:style w:type="paragraph" w:customStyle="1" w:styleId="189">
    <w:name w:val="普通(网站)1"/>
    <w:basedOn w:val="18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table" w:customStyle="1" w:styleId="190">
    <w:name w:val="网格型1"/>
    <w:basedOn w:val="183"/>
    <w:qFormat/>
    <w:uiPriority w:val="0"/>
  </w:style>
  <w:style w:type="character" w:customStyle="1" w:styleId="191">
    <w:name w:val="强调1"/>
    <w:link w:val="181"/>
    <w:qFormat/>
    <w:uiPriority w:val="0"/>
    <w:rPr>
      <w:i/>
      <w:iCs/>
    </w:rPr>
  </w:style>
  <w:style w:type="character" w:customStyle="1" w:styleId="192">
    <w:name w:val="apple-converted-space"/>
    <w:link w:val="18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560</Words>
  <Characters>568</Characters>
  <TotalTime>12</TotalTime>
  <ScaleCrop>false</ScaleCrop>
  <LinksUpToDate>false</LinksUpToDate>
  <CharactersWithSpaces>735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2022-12-12T02:07:00Z</dcterms:created>
  <dc:creator>Administrator</dc:creator>
  <cp:lastModifiedBy>Jane娟崽</cp:lastModifiedBy>
  <dcterms:modified xsi:type="dcterms:W3CDTF">2023-05-18T08:29:06Z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6A1EA6B2CF714ECDBEFBC755D6BE89B9_13</vt:lpwstr>
  </property>
</Properties>
</file>